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FB" w:rsidRPr="009A6539" w:rsidRDefault="00557BFB" w:rsidP="00557BFB">
      <w:pPr>
        <w:spacing w:after="0"/>
        <w:jc w:val="center"/>
        <w:rPr>
          <w:sz w:val="32"/>
          <w:szCs w:val="32"/>
          <w:u w:val="single"/>
        </w:rPr>
      </w:pPr>
      <w:r w:rsidRPr="009A6539">
        <w:rPr>
          <w:sz w:val="32"/>
          <w:szCs w:val="32"/>
          <w:u w:val="single"/>
        </w:rPr>
        <w:t>Carroll 2030</w:t>
      </w:r>
    </w:p>
    <w:p w:rsidR="00557BFB" w:rsidRDefault="00557BFB" w:rsidP="00557BFB">
      <w:pPr>
        <w:spacing w:after="0"/>
        <w:jc w:val="center"/>
        <w:rPr>
          <w:b/>
          <w:sz w:val="28"/>
          <w:szCs w:val="28"/>
        </w:rPr>
      </w:pPr>
      <w:r w:rsidRPr="009A6539">
        <w:rPr>
          <w:b/>
          <w:sz w:val="28"/>
          <w:szCs w:val="28"/>
        </w:rPr>
        <w:t>Overview and Recommendations</w:t>
      </w:r>
    </w:p>
    <w:p w:rsidR="004B1391" w:rsidRPr="009A6539" w:rsidRDefault="004B1391" w:rsidP="00557BFB">
      <w:pPr>
        <w:spacing w:after="0"/>
        <w:jc w:val="center"/>
        <w:rPr>
          <w:b/>
          <w:sz w:val="28"/>
          <w:szCs w:val="28"/>
        </w:rPr>
      </w:pPr>
      <w:r>
        <w:rPr>
          <w:b/>
          <w:sz w:val="28"/>
          <w:szCs w:val="28"/>
        </w:rPr>
        <w:t xml:space="preserve">Presented to the </w:t>
      </w:r>
    </w:p>
    <w:p w:rsidR="00557BFB" w:rsidRPr="009A6539" w:rsidRDefault="00557BFB" w:rsidP="00557BFB">
      <w:pPr>
        <w:spacing w:after="0"/>
        <w:jc w:val="center"/>
        <w:rPr>
          <w:b/>
          <w:sz w:val="28"/>
          <w:szCs w:val="28"/>
        </w:rPr>
      </w:pPr>
      <w:r w:rsidRPr="009A6539">
        <w:rPr>
          <w:b/>
          <w:sz w:val="28"/>
          <w:szCs w:val="28"/>
        </w:rPr>
        <w:t>Carroll County Board of Commissioners</w:t>
      </w:r>
    </w:p>
    <w:p w:rsidR="00557BFB" w:rsidRDefault="00557BFB" w:rsidP="00557BFB">
      <w:pPr>
        <w:spacing w:after="0"/>
        <w:jc w:val="center"/>
        <w:rPr>
          <w:sz w:val="24"/>
          <w:szCs w:val="24"/>
        </w:rPr>
      </w:pPr>
      <w:r>
        <w:rPr>
          <w:sz w:val="24"/>
          <w:szCs w:val="24"/>
        </w:rPr>
        <w:t>December 11, 2014</w:t>
      </w:r>
    </w:p>
    <w:p w:rsidR="00557BFB" w:rsidRDefault="00557BFB" w:rsidP="00557BFB">
      <w:pPr>
        <w:spacing w:after="0"/>
        <w:jc w:val="center"/>
        <w:rPr>
          <w:sz w:val="24"/>
          <w:szCs w:val="24"/>
        </w:rPr>
      </w:pPr>
    </w:p>
    <w:p w:rsidR="006C1815" w:rsidRDefault="006C1815" w:rsidP="006C1815">
      <w:pPr>
        <w:spacing w:after="0"/>
        <w:rPr>
          <w:sz w:val="24"/>
          <w:szCs w:val="24"/>
          <w:u w:val="single"/>
        </w:rPr>
      </w:pPr>
      <w:r>
        <w:rPr>
          <w:sz w:val="24"/>
          <w:szCs w:val="24"/>
          <w:u w:val="single"/>
        </w:rPr>
        <w:t>Carroll 20</w:t>
      </w:r>
      <w:r w:rsidRPr="006C1815">
        <w:rPr>
          <w:sz w:val="24"/>
          <w:szCs w:val="24"/>
          <w:u w:val="single"/>
        </w:rPr>
        <w:t>30 Purpose</w:t>
      </w:r>
    </w:p>
    <w:p w:rsidR="006C1815" w:rsidRPr="006C1815" w:rsidRDefault="006C1815" w:rsidP="006C1815">
      <w:pPr>
        <w:spacing w:after="0"/>
        <w:rPr>
          <w:sz w:val="24"/>
          <w:szCs w:val="24"/>
          <w:u w:val="single"/>
        </w:rPr>
      </w:pPr>
    </w:p>
    <w:p w:rsidR="00557BFB" w:rsidRDefault="00557BFB" w:rsidP="00557BFB">
      <w:pPr>
        <w:spacing w:after="0"/>
        <w:rPr>
          <w:sz w:val="24"/>
          <w:szCs w:val="24"/>
        </w:rPr>
      </w:pPr>
      <w:r>
        <w:rPr>
          <w:sz w:val="24"/>
          <w:szCs w:val="24"/>
        </w:rPr>
        <w:t>In January of 2013, a meeting of community leaders representing business, education, agriculture, public safety, health and wellness, transportation, municipalities, the arts and recreation convened</w:t>
      </w:r>
      <w:r w:rsidR="00AE175C">
        <w:rPr>
          <w:sz w:val="24"/>
          <w:szCs w:val="24"/>
        </w:rPr>
        <w:t>,</w:t>
      </w:r>
      <w:r>
        <w:rPr>
          <w:sz w:val="24"/>
          <w:szCs w:val="24"/>
        </w:rPr>
        <w:t xml:space="preserve"> at the suggestion of Commissioner Howard</w:t>
      </w:r>
      <w:r w:rsidR="00AE175C">
        <w:rPr>
          <w:sz w:val="24"/>
          <w:szCs w:val="24"/>
        </w:rPr>
        <w:t>,</w:t>
      </w:r>
      <w:r>
        <w:rPr>
          <w:sz w:val="24"/>
          <w:szCs w:val="24"/>
        </w:rPr>
        <w:t xml:space="preserve">  to engage in a process to identify long range needs and priorities for Carroll County. The information gathered through this </w:t>
      </w:r>
      <w:r w:rsidR="00AE175C">
        <w:rPr>
          <w:sz w:val="24"/>
          <w:szCs w:val="24"/>
        </w:rPr>
        <w:t>community</w:t>
      </w:r>
      <w:r w:rsidR="0046361D">
        <w:rPr>
          <w:sz w:val="24"/>
          <w:szCs w:val="24"/>
        </w:rPr>
        <w:t>-</w:t>
      </w:r>
      <w:r w:rsidR="00AE175C">
        <w:rPr>
          <w:sz w:val="24"/>
          <w:szCs w:val="24"/>
        </w:rPr>
        <w:t xml:space="preserve">based </w:t>
      </w:r>
      <w:r>
        <w:rPr>
          <w:sz w:val="24"/>
          <w:szCs w:val="24"/>
        </w:rPr>
        <w:t xml:space="preserve">process would be presented to County officials to provide a context </w:t>
      </w:r>
      <w:r w:rsidR="00AE175C">
        <w:rPr>
          <w:sz w:val="24"/>
          <w:szCs w:val="24"/>
        </w:rPr>
        <w:t>for establishing</w:t>
      </w:r>
      <w:r>
        <w:rPr>
          <w:sz w:val="24"/>
          <w:szCs w:val="24"/>
        </w:rPr>
        <w:t xml:space="preserve"> long</w:t>
      </w:r>
      <w:r w:rsidR="0046361D">
        <w:rPr>
          <w:sz w:val="24"/>
          <w:szCs w:val="24"/>
        </w:rPr>
        <w:t>-</w:t>
      </w:r>
      <w:r>
        <w:rPr>
          <w:sz w:val="24"/>
          <w:szCs w:val="24"/>
        </w:rPr>
        <w:t>term capital planning and policy decisions that have long</w:t>
      </w:r>
      <w:r w:rsidR="0046361D">
        <w:rPr>
          <w:sz w:val="24"/>
          <w:szCs w:val="24"/>
        </w:rPr>
        <w:t>-</w:t>
      </w:r>
      <w:r>
        <w:rPr>
          <w:sz w:val="24"/>
          <w:szCs w:val="24"/>
        </w:rPr>
        <w:t>term implications</w:t>
      </w:r>
      <w:r w:rsidR="00BC6888">
        <w:rPr>
          <w:sz w:val="24"/>
          <w:szCs w:val="24"/>
        </w:rPr>
        <w:t xml:space="preserve"> for quality of life and economic success</w:t>
      </w:r>
      <w:r>
        <w:rPr>
          <w:sz w:val="24"/>
          <w:szCs w:val="24"/>
        </w:rPr>
        <w:t xml:space="preserve">. </w:t>
      </w:r>
    </w:p>
    <w:p w:rsidR="00AE175C" w:rsidRDefault="00AE175C" w:rsidP="00557BFB">
      <w:pPr>
        <w:spacing w:after="0"/>
        <w:rPr>
          <w:sz w:val="24"/>
          <w:szCs w:val="24"/>
        </w:rPr>
      </w:pPr>
    </w:p>
    <w:p w:rsidR="006C1815" w:rsidRDefault="006C1815" w:rsidP="00557BFB">
      <w:pPr>
        <w:spacing w:after="0"/>
        <w:rPr>
          <w:sz w:val="24"/>
          <w:szCs w:val="24"/>
          <w:u w:val="single"/>
        </w:rPr>
      </w:pPr>
      <w:r>
        <w:rPr>
          <w:sz w:val="24"/>
          <w:szCs w:val="24"/>
          <w:u w:val="single"/>
        </w:rPr>
        <w:t>Summary of Activities</w:t>
      </w:r>
    </w:p>
    <w:p w:rsidR="006C1815" w:rsidRDefault="006C1815" w:rsidP="00557BFB">
      <w:pPr>
        <w:spacing w:after="0"/>
        <w:rPr>
          <w:sz w:val="24"/>
          <w:szCs w:val="24"/>
          <w:u w:val="single"/>
        </w:rPr>
      </w:pPr>
    </w:p>
    <w:p w:rsidR="006C1815" w:rsidRDefault="00B76A1E" w:rsidP="00557BFB">
      <w:pPr>
        <w:spacing w:after="0"/>
        <w:rPr>
          <w:sz w:val="24"/>
          <w:szCs w:val="24"/>
        </w:rPr>
      </w:pPr>
      <w:r>
        <w:rPr>
          <w:sz w:val="24"/>
          <w:szCs w:val="24"/>
        </w:rPr>
        <w:t>The 2030 Workg</w:t>
      </w:r>
      <w:r w:rsidR="006C1815" w:rsidRPr="006C1815">
        <w:rPr>
          <w:sz w:val="24"/>
          <w:szCs w:val="24"/>
        </w:rPr>
        <w:t xml:space="preserve">roup </w:t>
      </w:r>
      <w:r w:rsidR="006C1815">
        <w:rPr>
          <w:sz w:val="24"/>
          <w:szCs w:val="24"/>
        </w:rPr>
        <w:t xml:space="preserve">engaged in a participatory process to identify and prioritize the most critical issues facing Carroll County between now and the year 2030 </w:t>
      </w:r>
      <w:r w:rsidR="00BC6888">
        <w:rPr>
          <w:sz w:val="24"/>
          <w:szCs w:val="24"/>
        </w:rPr>
        <w:t>that will require</w:t>
      </w:r>
      <w:r w:rsidR="006C1815">
        <w:rPr>
          <w:sz w:val="24"/>
          <w:szCs w:val="24"/>
        </w:rPr>
        <w:t xml:space="preserve"> long</w:t>
      </w:r>
      <w:r w:rsidR="0046361D">
        <w:rPr>
          <w:sz w:val="24"/>
          <w:szCs w:val="24"/>
        </w:rPr>
        <w:t>-</w:t>
      </w:r>
      <w:r w:rsidR="006C1815">
        <w:rPr>
          <w:sz w:val="24"/>
          <w:szCs w:val="24"/>
        </w:rPr>
        <w:t xml:space="preserve">term funding considerations. </w:t>
      </w:r>
    </w:p>
    <w:p w:rsidR="006C1815" w:rsidRDefault="006C1815" w:rsidP="00557BFB">
      <w:pPr>
        <w:spacing w:after="0"/>
        <w:rPr>
          <w:sz w:val="24"/>
          <w:szCs w:val="24"/>
        </w:rPr>
      </w:pPr>
    </w:p>
    <w:p w:rsidR="006C1815" w:rsidRDefault="006C1815" w:rsidP="00557BFB">
      <w:pPr>
        <w:spacing w:after="0"/>
        <w:rPr>
          <w:sz w:val="24"/>
          <w:szCs w:val="24"/>
        </w:rPr>
      </w:pPr>
      <w:r>
        <w:rPr>
          <w:sz w:val="24"/>
          <w:szCs w:val="24"/>
        </w:rPr>
        <w:t>The group divided the work into nine clusters or sub-groups to research issues and to engage organizations</w:t>
      </w:r>
      <w:r w:rsidR="00BC6888">
        <w:rPr>
          <w:sz w:val="24"/>
          <w:szCs w:val="24"/>
        </w:rPr>
        <w:t xml:space="preserve"> and </w:t>
      </w:r>
      <w:r>
        <w:rPr>
          <w:sz w:val="24"/>
          <w:szCs w:val="24"/>
        </w:rPr>
        <w:t>individuals for the purpose of preparing a report of the critical issues facing each cluster and</w:t>
      </w:r>
      <w:r w:rsidR="00BC6888">
        <w:rPr>
          <w:sz w:val="24"/>
          <w:szCs w:val="24"/>
        </w:rPr>
        <w:t xml:space="preserve"> long range</w:t>
      </w:r>
      <w:r>
        <w:rPr>
          <w:sz w:val="24"/>
          <w:szCs w:val="24"/>
        </w:rPr>
        <w:t xml:space="preserve"> needs. The nine clusters</w:t>
      </w:r>
      <w:r w:rsidR="004B1391">
        <w:rPr>
          <w:sz w:val="24"/>
          <w:szCs w:val="24"/>
        </w:rPr>
        <w:t>, in alphabetical order</w:t>
      </w:r>
      <w:r>
        <w:rPr>
          <w:sz w:val="24"/>
          <w:szCs w:val="24"/>
        </w:rPr>
        <w:t xml:space="preserve"> </w:t>
      </w:r>
      <w:r w:rsidR="005C4E0E">
        <w:rPr>
          <w:sz w:val="24"/>
          <w:szCs w:val="24"/>
        </w:rPr>
        <w:t>a</w:t>
      </w:r>
      <w:r>
        <w:rPr>
          <w:sz w:val="24"/>
          <w:szCs w:val="24"/>
        </w:rPr>
        <w:t>re:</w:t>
      </w:r>
      <w:r w:rsidR="005C4E0E">
        <w:rPr>
          <w:sz w:val="24"/>
          <w:szCs w:val="24"/>
        </w:rPr>
        <w:t xml:space="preserve"> </w:t>
      </w:r>
      <w:r w:rsidR="004B1391" w:rsidRPr="005C4E0E">
        <w:rPr>
          <w:sz w:val="24"/>
          <w:szCs w:val="24"/>
        </w:rPr>
        <w:t>Arts, Culture and Recreation</w:t>
      </w:r>
      <w:r w:rsidR="0046361D">
        <w:rPr>
          <w:sz w:val="24"/>
          <w:szCs w:val="24"/>
        </w:rPr>
        <w:t>;</w:t>
      </w:r>
      <w:r w:rsidR="004B1391">
        <w:rPr>
          <w:sz w:val="24"/>
          <w:szCs w:val="24"/>
        </w:rPr>
        <w:t xml:space="preserve"> </w:t>
      </w:r>
      <w:r w:rsidR="004B1391" w:rsidRPr="005C4E0E">
        <w:rPr>
          <w:sz w:val="24"/>
          <w:szCs w:val="24"/>
        </w:rPr>
        <w:t>Agriculture and Environment</w:t>
      </w:r>
      <w:r w:rsidR="004B1391">
        <w:rPr>
          <w:sz w:val="24"/>
          <w:szCs w:val="24"/>
        </w:rPr>
        <w:t xml:space="preserve">; </w:t>
      </w:r>
      <w:r w:rsidR="005C4E0E">
        <w:rPr>
          <w:sz w:val="24"/>
          <w:szCs w:val="24"/>
        </w:rPr>
        <w:t>B</w:t>
      </w:r>
      <w:r>
        <w:rPr>
          <w:sz w:val="24"/>
          <w:szCs w:val="24"/>
        </w:rPr>
        <w:t>usiness</w:t>
      </w:r>
      <w:r w:rsidR="005C4E0E">
        <w:rPr>
          <w:sz w:val="24"/>
          <w:szCs w:val="24"/>
        </w:rPr>
        <w:t>;</w:t>
      </w:r>
      <w:r w:rsidR="005C4E0E" w:rsidRPr="005C4E0E">
        <w:t xml:space="preserve"> </w:t>
      </w:r>
      <w:r w:rsidR="005C4E0E" w:rsidRPr="005C4E0E">
        <w:rPr>
          <w:sz w:val="24"/>
          <w:szCs w:val="24"/>
        </w:rPr>
        <w:t xml:space="preserve">Education; </w:t>
      </w:r>
      <w:r w:rsidR="004B1391" w:rsidRPr="005C4E0E">
        <w:rPr>
          <w:sz w:val="24"/>
          <w:szCs w:val="24"/>
        </w:rPr>
        <w:t>Health and Well Being</w:t>
      </w:r>
      <w:r w:rsidR="004B1391">
        <w:rPr>
          <w:sz w:val="24"/>
          <w:szCs w:val="24"/>
        </w:rPr>
        <w:t xml:space="preserve">; </w:t>
      </w:r>
      <w:r w:rsidR="004B1391" w:rsidRPr="005C4E0E">
        <w:rPr>
          <w:sz w:val="24"/>
          <w:szCs w:val="24"/>
        </w:rPr>
        <w:t>Municipalities</w:t>
      </w:r>
      <w:r w:rsidR="004B1391">
        <w:rPr>
          <w:sz w:val="24"/>
          <w:szCs w:val="24"/>
        </w:rPr>
        <w:t xml:space="preserve">; </w:t>
      </w:r>
      <w:r w:rsidR="004B1391" w:rsidRPr="005C4E0E">
        <w:rPr>
          <w:sz w:val="24"/>
          <w:szCs w:val="24"/>
        </w:rPr>
        <w:t>Public Safety</w:t>
      </w:r>
      <w:r w:rsidR="004B1391">
        <w:rPr>
          <w:sz w:val="24"/>
          <w:szCs w:val="24"/>
        </w:rPr>
        <w:t xml:space="preserve">; </w:t>
      </w:r>
      <w:r w:rsidR="005C4E0E" w:rsidRPr="005C4E0E">
        <w:rPr>
          <w:sz w:val="24"/>
          <w:szCs w:val="24"/>
        </w:rPr>
        <w:t>Transportation and Infrastructure;</w:t>
      </w:r>
      <w:r w:rsidR="004B1391">
        <w:rPr>
          <w:sz w:val="24"/>
          <w:szCs w:val="24"/>
        </w:rPr>
        <w:t xml:space="preserve"> and Technology</w:t>
      </w:r>
      <w:r w:rsidR="00493EE3">
        <w:rPr>
          <w:sz w:val="24"/>
          <w:szCs w:val="24"/>
        </w:rPr>
        <w:t>.</w:t>
      </w:r>
      <w:r w:rsidR="005C4E0E" w:rsidRPr="005C4E0E">
        <w:rPr>
          <w:sz w:val="24"/>
          <w:szCs w:val="24"/>
        </w:rPr>
        <w:t xml:space="preserve"> </w:t>
      </w:r>
      <w:r w:rsidR="005C4E0E">
        <w:rPr>
          <w:sz w:val="24"/>
          <w:szCs w:val="24"/>
        </w:rPr>
        <w:t xml:space="preserve"> </w:t>
      </w:r>
    </w:p>
    <w:p w:rsidR="005C4E0E" w:rsidRDefault="005C4E0E" w:rsidP="00557BFB">
      <w:pPr>
        <w:spacing w:after="0"/>
        <w:rPr>
          <w:sz w:val="24"/>
          <w:szCs w:val="24"/>
        </w:rPr>
      </w:pPr>
    </w:p>
    <w:p w:rsidR="005C4E0E" w:rsidRDefault="005C4E0E" w:rsidP="00557BFB">
      <w:pPr>
        <w:spacing w:after="0"/>
        <w:rPr>
          <w:sz w:val="24"/>
          <w:szCs w:val="24"/>
        </w:rPr>
      </w:pPr>
      <w:r>
        <w:rPr>
          <w:sz w:val="24"/>
          <w:szCs w:val="24"/>
        </w:rPr>
        <w:t xml:space="preserve">Each cluster </w:t>
      </w:r>
      <w:r w:rsidR="00CD62C6">
        <w:rPr>
          <w:sz w:val="24"/>
          <w:szCs w:val="24"/>
        </w:rPr>
        <w:t>p</w:t>
      </w:r>
      <w:r>
        <w:rPr>
          <w:sz w:val="24"/>
          <w:szCs w:val="24"/>
        </w:rPr>
        <w:t xml:space="preserve">resented </w:t>
      </w:r>
      <w:r w:rsidR="00CD62C6">
        <w:rPr>
          <w:sz w:val="24"/>
          <w:szCs w:val="24"/>
        </w:rPr>
        <w:t xml:space="preserve">a report </w:t>
      </w:r>
      <w:r>
        <w:rPr>
          <w:sz w:val="24"/>
          <w:szCs w:val="24"/>
        </w:rPr>
        <w:t>to the 2030 Work</w:t>
      </w:r>
      <w:r w:rsidR="00B76A1E">
        <w:rPr>
          <w:sz w:val="24"/>
          <w:szCs w:val="24"/>
        </w:rPr>
        <w:t>g</w:t>
      </w:r>
      <w:r>
        <w:rPr>
          <w:sz w:val="24"/>
          <w:szCs w:val="24"/>
        </w:rPr>
        <w:t xml:space="preserve">roup </w:t>
      </w:r>
      <w:r w:rsidR="00CD62C6">
        <w:rPr>
          <w:sz w:val="24"/>
          <w:szCs w:val="24"/>
        </w:rPr>
        <w:t xml:space="preserve">of </w:t>
      </w:r>
      <w:r>
        <w:rPr>
          <w:sz w:val="24"/>
          <w:szCs w:val="24"/>
        </w:rPr>
        <w:t xml:space="preserve">its </w:t>
      </w:r>
      <w:r w:rsidRPr="005C4E0E">
        <w:rPr>
          <w:sz w:val="24"/>
          <w:szCs w:val="24"/>
        </w:rPr>
        <w:t>visi</w:t>
      </w:r>
      <w:r w:rsidR="00CD62C6">
        <w:rPr>
          <w:sz w:val="24"/>
          <w:szCs w:val="24"/>
        </w:rPr>
        <w:t>on for the future and priority</w:t>
      </w:r>
      <w:r w:rsidRPr="005C4E0E">
        <w:rPr>
          <w:sz w:val="24"/>
          <w:szCs w:val="24"/>
        </w:rPr>
        <w:t xml:space="preserve"> needs to be addressed in support of the vision. The 2030 </w:t>
      </w:r>
      <w:r w:rsidR="00CD62C6">
        <w:rPr>
          <w:sz w:val="24"/>
          <w:szCs w:val="24"/>
        </w:rPr>
        <w:t>Workgroup</w:t>
      </w:r>
      <w:r w:rsidRPr="005C4E0E">
        <w:rPr>
          <w:sz w:val="24"/>
          <w:szCs w:val="24"/>
        </w:rPr>
        <w:t xml:space="preserve"> then ranked </w:t>
      </w:r>
      <w:r w:rsidR="00E42422">
        <w:rPr>
          <w:sz w:val="24"/>
          <w:szCs w:val="24"/>
        </w:rPr>
        <w:t xml:space="preserve">all of </w:t>
      </w:r>
      <w:r w:rsidRPr="005C4E0E">
        <w:rPr>
          <w:sz w:val="24"/>
          <w:szCs w:val="24"/>
        </w:rPr>
        <w:t xml:space="preserve">the </w:t>
      </w:r>
      <w:r w:rsidR="00E42422">
        <w:rPr>
          <w:sz w:val="24"/>
          <w:szCs w:val="24"/>
        </w:rPr>
        <w:t xml:space="preserve">priority </w:t>
      </w:r>
      <w:r w:rsidRPr="005C4E0E">
        <w:rPr>
          <w:sz w:val="24"/>
          <w:szCs w:val="24"/>
        </w:rPr>
        <w:t xml:space="preserve">needs and </w:t>
      </w:r>
      <w:r w:rsidR="00CD62C6">
        <w:rPr>
          <w:sz w:val="24"/>
          <w:szCs w:val="24"/>
        </w:rPr>
        <w:t>identified four</w:t>
      </w:r>
      <w:r>
        <w:rPr>
          <w:sz w:val="24"/>
          <w:szCs w:val="24"/>
        </w:rPr>
        <w:t xml:space="preserve"> priorities</w:t>
      </w:r>
      <w:r w:rsidR="00E42422">
        <w:rPr>
          <w:sz w:val="24"/>
          <w:szCs w:val="24"/>
        </w:rPr>
        <w:t xml:space="preserve"> for the County</w:t>
      </w:r>
      <w:r>
        <w:rPr>
          <w:sz w:val="24"/>
          <w:szCs w:val="24"/>
        </w:rPr>
        <w:t xml:space="preserve">. The Workgroup members then reported the findings back to their respective organizations, boards and stakeholders upon which they gathered additional information, ideas and validation of the priorities. It is estimated that over 400 individuals engaged in the 2030 process and priority setting.  The 2030 </w:t>
      </w:r>
      <w:r w:rsidR="00B76A1E">
        <w:rPr>
          <w:sz w:val="24"/>
          <w:szCs w:val="24"/>
        </w:rPr>
        <w:t>W</w:t>
      </w:r>
      <w:r>
        <w:rPr>
          <w:sz w:val="24"/>
          <w:szCs w:val="24"/>
        </w:rPr>
        <w:t>orkgroup then pre</w:t>
      </w:r>
      <w:r w:rsidR="004B1391">
        <w:rPr>
          <w:sz w:val="24"/>
          <w:szCs w:val="24"/>
        </w:rPr>
        <w:t>sented</w:t>
      </w:r>
      <w:r>
        <w:rPr>
          <w:sz w:val="24"/>
          <w:szCs w:val="24"/>
        </w:rPr>
        <w:t xml:space="preserve"> a report </w:t>
      </w:r>
      <w:r w:rsidR="004B1391">
        <w:rPr>
          <w:sz w:val="24"/>
          <w:szCs w:val="24"/>
        </w:rPr>
        <w:t>to the Board of Commissi</w:t>
      </w:r>
      <w:r w:rsidR="0046361D">
        <w:rPr>
          <w:sz w:val="24"/>
          <w:szCs w:val="24"/>
        </w:rPr>
        <w:t>oners o</w:t>
      </w:r>
      <w:r w:rsidR="004B1391">
        <w:rPr>
          <w:sz w:val="24"/>
          <w:szCs w:val="24"/>
        </w:rPr>
        <w:t>n March</w:t>
      </w:r>
      <w:r w:rsidR="0046361D">
        <w:rPr>
          <w:sz w:val="24"/>
          <w:szCs w:val="24"/>
        </w:rPr>
        <w:t xml:space="preserve"> 6,</w:t>
      </w:r>
      <w:r w:rsidR="004B1391">
        <w:rPr>
          <w:sz w:val="24"/>
          <w:szCs w:val="24"/>
        </w:rPr>
        <w:t xml:space="preserve"> 2014, outlining the</w:t>
      </w:r>
      <w:r>
        <w:rPr>
          <w:sz w:val="24"/>
          <w:szCs w:val="24"/>
        </w:rPr>
        <w:t xml:space="preserve"> process conducted and </w:t>
      </w:r>
      <w:r w:rsidR="004B1391">
        <w:rPr>
          <w:sz w:val="24"/>
          <w:szCs w:val="24"/>
        </w:rPr>
        <w:t>findings on</w:t>
      </w:r>
      <w:r>
        <w:rPr>
          <w:sz w:val="24"/>
          <w:szCs w:val="24"/>
        </w:rPr>
        <w:t xml:space="preserve"> long range priorities.</w:t>
      </w:r>
    </w:p>
    <w:p w:rsidR="005C4E0E" w:rsidRDefault="005C4E0E" w:rsidP="00557BFB">
      <w:pPr>
        <w:spacing w:after="0"/>
        <w:rPr>
          <w:sz w:val="24"/>
          <w:szCs w:val="24"/>
        </w:rPr>
      </w:pPr>
    </w:p>
    <w:p w:rsidR="005C4E0E" w:rsidRDefault="005C4E0E" w:rsidP="00557BFB">
      <w:pPr>
        <w:spacing w:after="0"/>
        <w:rPr>
          <w:sz w:val="24"/>
          <w:szCs w:val="24"/>
          <w:u w:val="single"/>
        </w:rPr>
      </w:pPr>
      <w:r w:rsidRPr="00093E7E">
        <w:rPr>
          <w:sz w:val="24"/>
          <w:szCs w:val="24"/>
          <w:u w:val="single"/>
        </w:rPr>
        <w:lastRenderedPageBreak/>
        <w:t>Long</w:t>
      </w:r>
      <w:r w:rsidR="0046361D">
        <w:rPr>
          <w:sz w:val="24"/>
          <w:szCs w:val="24"/>
          <w:u w:val="single"/>
        </w:rPr>
        <w:t>-</w:t>
      </w:r>
      <w:r w:rsidR="00093E7E" w:rsidRPr="00093E7E">
        <w:rPr>
          <w:sz w:val="24"/>
          <w:szCs w:val="24"/>
          <w:u w:val="single"/>
        </w:rPr>
        <w:t>T</w:t>
      </w:r>
      <w:r w:rsidRPr="00093E7E">
        <w:rPr>
          <w:sz w:val="24"/>
          <w:szCs w:val="24"/>
          <w:u w:val="single"/>
        </w:rPr>
        <w:t>erm Planning</w:t>
      </w:r>
      <w:r w:rsidR="00093E7E" w:rsidRPr="00093E7E">
        <w:rPr>
          <w:sz w:val="24"/>
          <w:szCs w:val="24"/>
          <w:u w:val="single"/>
        </w:rPr>
        <w:t xml:space="preserve"> and Fundi</w:t>
      </w:r>
      <w:r w:rsidRPr="00093E7E">
        <w:rPr>
          <w:sz w:val="24"/>
          <w:szCs w:val="24"/>
          <w:u w:val="single"/>
        </w:rPr>
        <w:t>ng</w:t>
      </w:r>
      <w:r w:rsidR="00093E7E" w:rsidRPr="00093E7E">
        <w:rPr>
          <w:sz w:val="24"/>
          <w:szCs w:val="24"/>
          <w:u w:val="single"/>
        </w:rPr>
        <w:t xml:space="preserve"> Priorities</w:t>
      </w:r>
    </w:p>
    <w:p w:rsidR="00093E7E" w:rsidRDefault="00093E7E" w:rsidP="00557BFB">
      <w:pPr>
        <w:spacing w:after="0"/>
        <w:rPr>
          <w:sz w:val="24"/>
          <w:szCs w:val="24"/>
          <w:u w:val="single"/>
        </w:rPr>
      </w:pPr>
    </w:p>
    <w:p w:rsidR="00A013C4" w:rsidRDefault="00A013C4" w:rsidP="00557BFB">
      <w:pPr>
        <w:spacing w:after="0"/>
        <w:rPr>
          <w:sz w:val="24"/>
          <w:szCs w:val="24"/>
        </w:rPr>
      </w:pPr>
      <w:r>
        <w:rPr>
          <w:sz w:val="24"/>
          <w:szCs w:val="24"/>
        </w:rPr>
        <w:t xml:space="preserve">It is clear that a broad based dialogue of community leaders from all facets of the County can contribute </w:t>
      </w:r>
      <w:r w:rsidR="0085126E">
        <w:rPr>
          <w:sz w:val="24"/>
          <w:szCs w:val="24"/>
        </w:rPr>
        <w:t>valuable insight</w:t>
      </w:r>
      <w:r>
        <w:rPr>
          <w:sz w:val="24"/>
          <w:szCs w:val="24"/>
        </w:rPr>
        <w:t xml:space="preserve"> and useful information to elected officials </w:t>
      </w:r>
      <w:r w:rsidR="0085126E">
        <w:rPr>
          <w:sz w:val="24"/>
          <w:szCs w:val="24"/>
        </w:rPr>
        <w:t>in establishing long</w:t>
      </w:r>
      <w:r w:rsidR="0046361D">
        <w:rPr>
          <w:sz w:val="24"/>
          <w:szCs w:val="24"/>
        </w:rPr>
        <w:t>-</w:t>
      </w:r>
      <w:r w:rsidR="0085126E">
        <w:rPr>
          <w:sz w:val="24"/>
          <w:szCs w:val="24"/>
        </w:rPr>
        <w:t>ter</w:t>
      </w:r>
      <w:r w:rsidR="004B1391">
        <w:rPr>
          <w:sz w:val="24"/>
          <w:szCs w:val="24"/>
        </w:rPr>
        <w:t>m</w:t>
      </w:r>
      <w:r w:rsidR="0085126E">
        <w:rPr>
          <w:sz w:val="24"/>
          <w:szCs w:val="24"/>
        </w:rPr>
        <w:t xml:space="preserve"> funding priorities.  There will always be many needs in every community and organization. However, when tasked to establish the top priorities, it has been shown by the example of Carroll 2030, that a diverse group can and will reach consensus a</w:t>
      </w:r>
      <w:r w:rsidR="003E4EAA">
        <w:rPr>
          <w:sz w:val="24"/>
          <w:szCs w:val="24"/>
        </w:rPr>
        <w:t>bout the most critical areas needing</w:t>
      </w:r>
      <w:r w:rsidR="0085126E">
        <w:rPr>
          <w:sz w:val="24"/>
          <w:szCs w:val="24"/>
        </w:rPr>
        <w:t xml:space="preserve"> long term</w:t>
      </w:r>
      <w:r w:rsidR="003E4EAA">
        <w:rPr>
          <w:sz w:val="24"/>
          <w:szCs w:val="24"/>
        </w:rPr>
        <w:t xml:space="preserve"> funding.</w:t>
      </w:r>
      <w:r w:rsidR="0085126E">
        <w:rPr>
          <w:sz w:val="24"/>
          <w:szCs w:val="24"/>
        </w:rPr>
        <w:t xml:space="preserve">  </w:t>
      </w:r>
    </w:p>
    <w:p w:rsidR="0085126E" w:rsidRPr="00A013C4" w:rsidRDefault="0085126E" w:rsidP="00557BFB">
      <w:pPr>
        <w:spacing w:after="0"/>
        <w:rPr>
          <w:sz w:val="24"/>
          <w:szCs w:val="24"/>
        </w:rPr>
      </w:pPr>
    </w:p>
    <w:p w:rsidR="00093E7E" w:rsidRDefault="0085126E" w:rsidP="00557BFB">
      <w:pPr>
        <w:spacing w:after="0"/>
        <w:rPr>
          <w:sz w:val="24"/>
          <w:szCs w:val="24"/>
        </w:rPr>
      </w:pPr>
      <w:r>
        <w:rPr>
          <w:sz w:val="24"/>
          <w:szCs w:val="24"/>
        </w:rPr>
        <w:t>The four</w:t>
      </w:r>
      <w:r w:rsidR="00093E7E">
        <w:rPr>
          <w:sz w:val="24"/>
          <w:szCs w:val="24"/>
        </w:rPr>
        <w:t xml:space="preserve"> priorities identified by the Carroll 2030 Workgroup are:</w:t>
      </w:r>
    </w:p>
    <w:p w:rsidR="00093E7E" w:rsidRDefault="00093E7E" w:rsidP="00557BFB">
      <w:pPr>
        <w:spacing w:after="0"/>
        <w:rPr>
          <w:sz w:val="24"/>
          <w:szCs w:val="24"/>
        </w:rPr>
      </w:pPr>
    </w:p>
    <w:p w:rsidR="00093E7E" w:rsidRDefault="00093E7E" w:rsidP="00221B0E">
      <w:pPr>
        <w:pStyle w:val="ListParagraph"/>
        <w:numPr>
          <w:ilvl w:val="0"/>
          <w:numId w:val="2"/>
        </w:numPr>
        <w:spacing w:after="0"/>
        <w:rPr>
          <w:sz w:val="24"/>
          <w:szCs w:val="24"/>
        </w:rPr>
      </w:pPr>
      <w:r w:rsidRPr="00221B0E">
        <w:rPr>
          <w:b/>
          <w:sz w:val="24"/>
          <w:szCs w:val="24"/>
        </w:rPr>
        <w:t>Technology</w:t>
      </w:r>
      <w:r w:rsidRPr="00221B0E">
        <w:rPr>
          <w:sz w:val="24"/>
          <w:szCs w:val="24"/>
        </w:rPr>
        <w:t>:  develop high speed internet connectivity and a coordinated technology infrastructure for County</w:t>
      </w:r>
      <w:r w:rsidR="00221B0E">
        <w:rPr>
          <w:sz w:val="24"/>
          <w:szCs w:val="24"/>
        </w:rPr>
        <w:t>.</w:t>
      </w:r>
    </w:p>
    <w:p w:rsidR="00221B0E" w:rsidRPr="00221B0E" w:rsidRDefault="00221B0E" w:rsidP="00221B0E">
      <w:pPr>
        <w:pStyle w:val="ListParagraph"/>
        <w:spacing w:after="0"/>
        <w:rPr>
          <w:sz w:val="24"/>
          <w:szCs w:val="24"/>
        </w:rPr>
      </w:pPr>
    </w:p>
    <w:p w:rsidR="00093E7E" w:rsidRDefault="00093E7E" w:rsidP="00221B0E">
      <w:pPr>
        <w:pStyle w:val="ListParagraph"/>
        <w:numPr>
          <w:ilvl w:val="0"/>
          <w:numId w:val="2"/>
        </w:numPr>
        <w:spacing w:after="0"/>
        <w:rPr>
          <w:sz w:val="24"/>
          <w:szCs w:val="24"/>
        </w:rPr>
      </w:pPr>
      <w:r w:rsidRPr="00221B0E">
        <w:rPr>
          <w:b/>
          <w:sz w:val="24"/>
          <w:szCs w:val="24"/>
        </w:rPr>
        <w:t xml:space="preserve">Infrastructure:  </w:t>
      </w:r>
      <w:r w:rsidRPr="00221B0E">
        <w:rPr>
          <w:sz w:val="24"/>
          <w:szCs w:val="24"/>
        </w:rPr>
        <w:t>plan imp</w:t>
      </w:r>
      <w:r w:rsidR="00221B0E" w:rsidRPr="00221B0E">
        <w:rPr>
          <w:sz w:val="24"/>
          <w:szCs w:val="24"/>
        </w:rPr>
        <w:t xml:space="preserve">rovements to </w:t>
      </w:r>
      <w:r w:rsidR="00221B0E">
        <w:rPr>
          <w:sz w:val="24"/>
          <w:szCs w:val="24"/>
        </w:rPr>
        <w:t>roads, water, waste management.</w:t>
      </w:r>
    </w:p>
    <w:p w:rsidR="00221B0E" w:rsidRPr="00221B0E" w:rsidRDefault="00221B0E" w:rsidP="00221B0E">
      <w:pPr>
        <w:pStyle w:val="ListParagraph"/>
        <w:rPr>
          <w:sz w:val="24"/>
          <w:szCs w:val="24"/>
        </w:rPr>
      </w:pPr>
    </w:p>
    <w:p w:rsidR="00093E7E" w:rsidRDefault="00093E7E" w:rsidP="00221B0E">
      <w:pPr>
        <w:pStyle w:val="ListParagraph"/>
        <w:numPr>
          <w:ilvl w:val="0"/>
          <w:numId w:val="2"/>
        </w:numPr>
        <w:spacing w:after="0"/>
        <w:jc w:val="both"/>
        <w:rPr>
          <w:sz w:val="24"/>
          <w:szCs w:val="24"/>
        </w:rPr>
      </w:pPr>
      <w:r w:rsidRPr="00221B0E">
        <w:rPr>
          <w:b/>
          <w:sz w:val="24"/>
          <w:szCs w:val="24"/>
        </w:rPr>
        <w:t xml:space="preserve">Education: </w:t>
      </w:r>
      <w:r w:rsidRPr="00221B0E">
        <w:rPr>
          <w:sz w:val="24"/>
          <w:szCs w:val="24"/>
        </w:rPr>
        <w:t>support long term educational opportunities to meet challenges of changing economy, new technologies and emerging careers.</w:t>
      </w:r>
    </w:p>
    <w:p w:rsidR="0085126E" w:rsidRPr="0085126E" w:rsidRDefault="0085126E" w:rsidP="0085126E">
      <w:pPr>
        <w:pStyle w:val="ListParagraph"/>
        <w:rPr>
          <w:sz w:val="24"/>
          <w:szCs w:val="24"/>
        </w:rPr>
      </w:pPr>
    </w:p>
    <w:p w:rsidR="0085126E" w:rsidRDefault="0085126E" w:rsidP="00221B0E">
      <w:pPr>
        <w:pStyle w:val="ListParagraph"/>
        <w:numPr>
          <w:ilvl w:val="0"/>
          <w:numId w:val="2"/>
        </w:numPr>
        <w:spacing w:after="0"/>
        <w:jc w:val="both"/>
        <w:rPr>
          <w:sz w:val="24"/>
          <w:szCs w:val="24"/>
        </w:rPr>
      </w:pPr>
      <w:r>
        <w:rPr>
          <w:b/>
          <w:sz w:val="24"/>
          <w:szCs w:val="24"/>
        </w:rPr>
        <w:t>Emergency Services:</w:t>
      </w:r>
      <w:r>
        <w:rPr>
          <w:sz w:val="24"/>
          <w:szCs w:val="24"/>
        </w:rPr>
        <w:t xml:space="preserve"> support strong emergency response capabilities for EMS, fire and law enforcement.</w:t>
      </w:r>
    </w:p>
    <w:p w:rsidR="00221B0E" w:rsidRDefault="00221B0E" w:rsidP="00221B0E">
      <w:pPr>
        <w:pStyle w:val="ListParagraph"/>
        <w:rPr>
          <w:sz w:val="24"/>
          <w:szCs w:val="24"/>
        </w:rPr>
      </w:pPr>
    </w:p>
    <w:p w:rsidR="00A013C4" w:rsidRDefault="00A013C4" w:rsidP="00221B0E">
      <w:pPr>
        <w:pStyle w:val="ListParagraph"/>
        <w:rPr>
          <w:sz w:val="24"/>
          <w:szCs w:val="24"/>
        </w:rPr>
      </w:pPr>
      <w:r>
        <w:rPr>
          <w:sz w:val="24"/>
          <w:szCs w:val="24"/>
        </w:rPr>
        <w:t>(</w:t>
      </w:r>
      <w:r w:rsidR="00B01772">
        <w:rPr>
          <w:sz w:val="24"/>
          <w:szCs w:val="24"/>
        </w:rPr>
        <w:t>See</w:t>
      </w:r>
      <w:r>
        <w:rPr>
          <w:sz w:val="24"/>
          <w:szCs w:val="24"/>
        </w:rPr>
        <w:t xml:space="preserve"> </w:t>
      </w:r>
      <w:r w:rsidR="00B01772">
        <w:rPr>
          <w:sz w:val="24"/>
          <w:szCs w:val="24"/>
        </w:rPr>
        <w:t>appendix documents</w:t>
      </w:r>
      <w:r>
        <w:rPr>
          <w:sz w:val="24"/>
          <w:szCs w:val="24"/>
        </w:rPr>
        <w:t xml:space="preserve"> for details on process, cluster group priorities, key findings)</w:t>
      </w:r>
    </w:p>
    <w:p w:rsidR="004B1391" w:rsidRPr="004B1391" w:rsidRDefault="004B1391" w:rsidP="004B1391">
      <w:pPr>
        <w:rPr>
          <w:sz w:val="24"/>
          <w:szCs w:val="24"/>
        </w:rPr>
      </w:pPr>
      <w:r>
        <w:rPr>
          <w:sz w:val="24"/>
          <w:szCs w:val="24"/>
        </w:rPr>
        <w:t xml:space="preserve">The group also recommended </w:t>
      </w:r>
      <w:r w:rsidR="00B76A1E">
        <w:rPr>
          <w:sz w:val="24"/>
          <w:szCs w:val="24"/>
        </w:rPr>
        <w:t>that Carroll 2030</w:t>
      </w:r>
      <w:r>
        <w:rPr>
          <w:sz w:val="24"/>
          <w:szCs w:val="24"/>
        </w:rPr>
        <w:t xml:space="preserve"> continue working to gather</w:t>
      </w:r>
      <w:r w:rsidR="00B76A1E">
        <w:rPr>
          <w:sz w:val="24"/>
          <w:szCs w:val="24"/>
        </w:rPr>
        <w:t xml:space="preserve"> more</w:t>
      </w:r>
      <w:r>
        <w:rPr>
          <w:sz w:val="24"/>
          <w:szCs w:val="24"/>
        </w:rPr>
        <w:t xml:space="preserve"> community input.</w:t>
      </w:r>
    </w:p>
    <w:p w:rsidR="00221B0E" w:rsidRDefault="00221B0E" w:rsidP="00221B0E">
      <w:pPr>
        <w:spacing w:after="0"/>
        <w:jc w:val="both"/>
        <w:rPr>
          <w:sz w:val="24"/>
          <w:szCs w:val="24"/>
          <w:u w:val="single"/>
        </w:rPr>
      </w:pPr>
      <w:r>
        <w:rPr>
          <w:sz w:val="24"/>
          <w:szCs w:val="24"/>
          <w:u w:val="single"/>
        </w:rPr>
        <w:t>Recommendations to Board of Commissioners for Next Steps</w:t>
      </w:r>
      <w:r w:rsidR="003E4EAA">
        <w:rPr>
          <w:sz w:val="24"/>
          <w:szCs w:val="24"/>
          <w:u w:val="single"/>
        </w:rPr>
        <w:t>:</w:t>
      </w:r>
    </w:p>
    <w:p w:rsidR="00A013C4" w:rsidRDefault="00A013C4" w:rsidP="00221B0E">
      <w:pPr>
        <w:spacing w:after="0"/>
        <w:jc w:val="both"/>
        <w:rPr>
          <w:sz w:val="24"/>
          <w:szCs w:val="24"/>
        </w:rPr>
      </w:pPr>
    </w:p>
    <w:p w:rsidR="00221B0E" w:rsidRDefault="00221B0E" w:rsidP="00221B0E">
      <w:pPr>
        <w:pStyle w:val="ListParagraph"/>
        <w:numPr>
          <w:ilvl w:val="0"/>
          <w:numId w:val="3"/>
        </w:numPr>
        <w:spacing w:after="0"/>
        <w:jc w:val="both"/>
        <w:rPr>
          <w:sz w:val="24"/>
          <w:szCs w:val="24"/>
        </w:rPr>
      </w:pPr>
      <w:r>
        <w:rPr>
          <w:sz w:val="24"/>
          <w:szCs w:val="24"/>
        </w:rPr>
        <w:t>Review the Carroll 2030 Report and priorities for consideration for long term planning</w:t>
      </w:r>
      <w:r w:rsidR="00A013C4">
        <w:rPr>
          <w:sz w:val="24"/>
          <w:szCs w:val="24"/>
        </w:rPr>
        <w:t xml:space="preserve"> during term of office</w:t>
      </w:r>
      <w:r w:rsidR="0046361D">
        <w:rPr>
          <w:sz w:val="24"/>
          <w:szCs w:val="24"/>
        </w:rPr>
        <w:t>.</w:t>
      </w:r>
    </w:p>
    <w:p w:rsidR="00221B0E" w:rsidRDefault="00221B0E" w:rsidP="00221B0E">
      <w:pPr>
        <w:spacing w:after="0"/>
        <w:jc w:val="both"/>
        <w:rPr>
          <w:sz w:val="24"/>
          <w:szCs w:val="24"/>
        </w:rPr>
      </w:pPr>
    </w:p>
    <w:p w:rsidR="00221B0E" w:rsidRDefault="00221B0E" w:rsidP="00221B0E">
      <w:pPr>
        <w:pStyle w:val="ListParagraph"/>
        <w:numPr>
          <w:ilvl w:val="0"/>
          <w:numId w:val="3"/>
        </w:numPr>
        <w:spacing w:after="0"/>
        <w:jc w:val="both"/>
        <w:rPr>
          <w:sz w:val="24"/>
          <w:szCs w:val="24"/>
        </w:rPr>
      </w:pPr>
      <w:r>
        <w:rPr>
          <w:sz w:val="24"/>
          <w:szCs w:val="24"/>
        </w:rPr>
        <w:t xml:space="preserve">Officially recognize </w:t>
      </w:r>
      <w:r w:rsidRPr="00221B0E">
        <w:rPr>
          <w:i/>
          <w:sz w:val="24"/>
          <w:szCs w:val="24"/>
        </w:rPr>
        <w:t>Carroll 2030 and Beyond</w:t>
      </w:r>
      <w:r w:rsidR="00BC6888">
        <w:rPr>
          <w:i/>
          <w:sz w:val="24"/>
          <w:szCs w:val="24"/>
        </w:rPr>
        <w:t xml:space="preserve"> (</w:t>
      </w:r>
      <w:r w:rsidR="00B76A1E">
        <w:rPr>
          <w:i/>
          <w:sz w:val="24"/>
          <w:szCs w:val="24"/>
        </w:rPr>
        <w:t>C2030+</w:t>
      </w:r>
      <w:r w:rsidR="00BC6888">
        <w:rPr>
          <w:i/>
          <w:sz w:val="24"/>
          <w:szCs w:val="24"/>
        </w:rPr>
        <w:t>)</w:t>
      </w:r>
      <w:r>
        <w:rPr>
          <w:sz w:val="24"/>
          <w:szCs w:val="24"/>
        </w:rPr>
        <w:t xml:space="preserve"> as a </w:t>
      </w:r>
      <w:r w:rsidR="0046361D">
        <w:rPr>
          <w:sz w:val="24"/>
          <w:szCs w:val="24"/>
        </w:rPr>
        <w:t>Council</w:t>
      </w:r>
      <w:r>
        <w:rPr>
          <w:sz w:val="24"/>
          <w:szCs w:val="24"/>
        </w:rPr>
        <w:t xml:space="preserve"> for the purpose of recommending priorities for long term planning through a community engagement process. </w:t>
      </w:r>
    </w:p>
    <w:p w:rsidR="00221B0E" w:rsidRPr="00221B0E" w:rsidRDefault="00221B0E" w:rsidP="00221B0E">
      <w:pPr>
        <w:pStyle w:val="ListParagraph"/>
        <w:rPr>
          <w:sz w:val="24"/>
          <w:szCs w:val="24"/>
        </w:rPr>
      </w:pPr>
    </w:p>
    <w:p w:rsidR="00221B0E" w:rsidRDefault="00221B0E" w:rsidP="00221B0E">
      <w:pPr>
        <w:pStyle w:val="ListParagraph"/>
        <w:numPr>
          <w:ilvl w:val="0"/>
          <w:numId w:val="3"/>
        </w:numPr>
        <w:spacing w:after="0"/>
        <w:jc w:val="both"/>
        <w:rPr>
          <w:sz w:val="24"/>
          <w:szCs w:val="24"/>
        </w:rPr>
      </w:pPr>
      <w:r>
        <w:rPr>
          <w:sz w:val="24"/>
          <w:szCs w:val="24"/>
        </w:rPr>
        <w:t xml:space="preserve">Task </w:t>
      </w:r>
      <w:r w:rsidR="00B76A1E">
        <w:rPr>
          <w:i/>
          <w:sz w:val="24"/>
          <w:szCs w:val="24"/>
        </w:rPr>
        <w:t>C2030</w:t>
      </w:r>
      <w:r w:rsidRPr="00221B0E">
        <w:rPr>
          <w:i/>
          <w:sz w:val="24"/>
          <w:szCs w:val="24"/>
        </w:rPr>
        <w:t>+</w:t>
      </w:r>
      <w:r>
        <w:rPr>
          <w:sz w:val="24"/>
          <w:szCs w:val="24"/>
        </w:rPr>
        <w:t xml:space="preserve"> with developing</w:t>
      </w:r>
      <w:r w:rsidR="00A013C4">
        <w:rPr>
          <w:sz w:val="24"/>
          <w:szCs w:val="24"/>
        </w:rPr>
        <w:t xml:space="preserve"> and implementing a community</w:t>
      </w:r>
      <w:r w:rsidR="0064678A">
        <w:rPr>
          <w:sz w:val="24"/>
          <w:szCs w:val="24"/>
        </w:rPr>
        <w:t>-</w:t>
      </w:r>
      <w:r w:rsidR="00A013C4">
        <w:rPr>
          <w:sz w:val="24"/>
          <w:szCs w:val="24"/>
        </w:rPr>
        <w:t>based process to identify and examine long range needs.</w:t>
      </w:r>
    </w:p>
    <w:p w:rsidR="00A013C4" w:rsidRPr="00A013C4" w:rsidRDefault="00A013C4" w:rsidP="00A013C4">
      <w:pPr>
        <w:pStyle w:val="ListParagraph"/>
        <w:rPr>
          <w:sz w:val="24"/>
          <w:szCs w:val="24"/>
        </w:rPr>
      </w:pPr>
    </w:p>
    <w:p w:rsidR="00EB433B" w:rsidRPr="00B01772" w:rsidRDefault="00EB433B" w:rsidP="00EB433B">
      <w:pPr>
        <w:pStyle w:val="ListParagraph"/>
        <w:numPr>
          <w:ilvl w:val="0"/>
          <w:numId w:val="3"/>
        </w:numPr>
        <w:spacing w:after="0" w:line="240" w:lineRule="auto"/>
        <w:rPr>
          <w:sz w:val="24"/>
          <w:szCs w:val="24"/>
        </w:rPr>
      </w:pPr>
      <w:r w:rsidRPr="00B01772">
        <w:rPr>
          <w:sz w:val="24"/>
          <w:szCs w:val="24"/>
        </w:rPr>
        <w:lastRenderedPageBreak/>
        <w:t xml:space="preserve">Task </w:t>
      </w:r>
      <w:r w:rsidRPr="0046361D">
        <w:rPr>
          <w:i/>
          <w:sz w:val="24"/>
          <w:szCs w:val="24"/>
        </w:rPr>
        <w:t>C2030+</w:t>
      </w:r>
      <w:r w:rsidRPr="00B01772">
        <w:rPr>
          <w:sz w:val="24"/>
          <w:szCs w:val="24"/>
        </w:rPr>
        <w:t xml:space="preserve"> members </w:t>
      </w:r>
      <w:r w:rsidR="00493EE3">
        <w:rPr>
          <w:sz w:val="24"/>
          <w:szCs w:val="24"/>
        </w:rPr>
        <w:t>with</w:t>
      </w:r>
      <w:r w:rsidRPr="00B01772">
        <w:rPr>
          <w:sz w:val="24"/>
          <w:szCs w:val="24"/>
        </w:rPr>
        <w:t xml:space="preserve"> meet</w:t>
      </w:r>
      <w:r w:rsidR="00493EE3">
        <w:rPr>
          <w:sz w:val="24"/>
          <w:szCs w:val="24"/>
        </w:rPr>
        <w:t>ing</w:t>
      </w:r>
      <w:r w:rsidRPr="00B01772">
        <w:rPr>
          <w:sz w:val="24"/>
          <w:szCs w:val="24"/>
        </w:rPr>
        <w:t xml:space="preserve"> as necessary during the first year to assess the needs of the community and present a draft of their initial findings to the Board of Commissioners.  Over the second year, task </w:t>
      </w:r>
      <w:r w:rsidRPr="0046361D">
        <w:rPr>
          <w:i/>
          <w:sz w:val="24"/>
          <w:szCs w:val="24"/>
        </w:rPr>
        <w:t>C2030+</w:t>
      </w:r>
      <w:r w:rsidRPr="00B01772">
        <w:rPr>
          <w:sz w:val="24"/>
          <w:szCs w:val="24"/>
        </w:rPr>
        <w:t xml:space="preserve"> with presenting the draft initial findings to the public for comment and review.  Final recommendations will be presented to the Board of Commissioners before January of the third year, prior to budget deliberations so any identified needs can be addressed in the Community Investment Plan.  Following presentation of the</w:t>
      </w:r>
      <w:r w:rsidR="00493EE3">
        <w:rPr>
          <w:sz w:val="24"/>
          <w:szCs w:val="24"/>
        </w:rPr>
        <w:t>se</w:t>
      </w:r>
      <w:r w:rsidRPr="00B01772">
        <w:rPr>
          <w:sz w:val="24"/>
          <w:szCs w:val="24"/>
        </w:rPr>
        <w:t xml:space="preserve"> final recommendations, work</w:t>
      </w:r>
      <w:r w:rsidR="00493EE3">
        <w:rPr>
          <w:sz w:val="24"/>
          <w:szCs w:val="24"/>
        </w:rPr>
        <w:t xml:space="preserve"> will</w:t>
      </w:r>
      <w:r w:rsidRPr="00B01772">
        <w:rPr>
          <w:sz w:val="24"/>
          <w:szCs w:val="24"/>
        </w:rPr>
        <w:t xml:space="preserve"> continue</w:t>
      </w:r>
      <w:r w:rsidR="00493EE3">
        <w:rPr>
          <w:sz w:val="24"/>
          <w:szCs w:val="24"/>
        </w:rPr>
        <w:t xml:space="preserve"> only</w:t>
      </w:r>
      <w:r w:rsidRPr="00B01772">
        <w:rPr>
          <w:sz w:val="24"/>
          <w:szCs w:val="24"/>
        </w:rPr>
        <w:t xml:space="preserve"> on an as-needed basis.</w:t>
      </w:r>
    </w:p>
    <w:p w:rsidR="0001489E" w:rsidRPr="0001489E" w:rsidRDefault="0001489E" w:rsidP="0001489E">
      <w:pPr>
        <w:pStyle w:val="ListParagraph"/>
        <w:rPr>
          <w:sz w:val="24"/>
          <w:szCs w:val="24"/>
        </w:rPr>
      </w:pPr>
    </w:p>
    <w:p w:rsidR="003E4EAA" w:rsidRDefault="009A6539" w:rsidP="003E4EAA">
      <w:pPr>
        <w:spacing w:after="0"/>
        <w:jc w:val="both"/>
        <w:rPr>
          <w:i/>
          <w:sz w:val="24"/>
          <w:szCs w:val="24"/>
          <w:u w:val="single"/>
        </w:rPr>
      </w:pPr>
      <w:r>
        <w:rPr>
          <w:sz w:val="24"/>
          <w:szCs w:val="24"/>
          <w:u w:val="single"/>
        </w:rPr>
        <w:t xml:space="preserve">Proposed </w:t>
      </w:r>
      <w:r w:rsidR="003E4EAA">
        <w:rPr>
          <w:sz w:val="24"/>
          <w:szCs w:val="24"/>
          <w:u w:val="single"/>
        </w:rPr>
        <w:t xml:space="preserve">Activities of </w:t>
      </w:r>
      <w:r w:rsidR="00493EE3" w:rsidRPr="003E4EAA">
        <w:rPr>
          <w:i/>
          <w:sz w:val="24"/>
          <w:szCs w:val="24"/>
          <w:u w:val="single"/>
        </w:rPr>
        <w:t>Carroll</w:t>
      </w:r>
      <w:r w:rsidR="003E4EAA" w:rsidRPr="003E4EAA">
        <w:rPr>
          <w:i/>
          <w:sz w:val="24"/>
          <w:szCs w:val="24"/>
          <w:u w:val="single"/>
        </w:rPr>
        <w:t xml:space="preserve"> 2030 and Beyond</w:t>
      </w:r>
    </w:p>
    <w:p w:rsidR="00093E7E" w:rsidRPr="0001489E" w:rsidRDefault="00093E7E" w:rsidP="00557BFB">
      <w:pPr>
        <w:spacing w:after="0"/>
        <w:rPr>
          <w:sz w:val="24"/>
          <w:szCs w:val="24"/>
        </w:rPr>
      </w:pPr>
    </w:p>
    <w:p w:rsidR="0001489E" w:rsidRPr="009A6539" w:rsidRDefault="00EB433B" w:rsidP="009A6539">
      <w:pPr>
        <w:pStyle w:val="ListParagraph"/>
        <w:numPr>
          <w:ilvl w:val="0"/>
          <w:numId w:val="4"/>
        </w:numPr>
        <w:spacing w:after="0"/>
        <w:rPr>
          <w:sz w:val="24"/>
          <w:szCs w:val="24"/>
        </w:rPr>
      </w:pPr>
      <w:r>
        <w:rPr>
          <w:sz w:val="24"/>
          <w:szCs w:val="24"/>
        </w:rPr>
        <w:t xml:space="preserve">Hold a SWOT analysis for </w:t>
      </w:r>
      <w:r w:rsidRPr="0046361D">
        <w:rPr>
          <w:i/>
          <w:sz w:val="24"/>
          <w:szCs w:val="24"/>
        </w:rPr>
        <w:t>C2030+</w:t>
      </w:r>
      <w:r w:rsidR="0001489E" w:rsidRPr="009A6539">
        <w:rPr>
          <w:sz w:val="24"/>
          <w:szCs w:val="24"/>
        </w:rPr>
        <w:t xml:space="preserve"> members to identify Cluster priorities.  </w:t>
      </w:r>
    </w:p>
    <w:p w:rsidR="0001489E" w:rsidRDefault="0001489E" w:rsidP="0001489E">
      <w:pPr>
        <w:spacing w:after="0"/>
        <w:rPr>
          <w:sz w:val="24"/>
          <w:szCs w:val="24"/>
        </w:rPr>
      </w:pPr>
    </w:p>
    <w:p w:rsidR="0001489E" w:rsidRPr="009A6539" w:rsidRDefault="0001489E" w:rsidP="009A6539">
      <w:pPr>
        <w:pStyle w:val="ListParagraph"/>
        <w:numPr>
          <w:ilvl w:val="0"/>
          <w:numId w:val="4"/>
        </w:numPr>
        <w:spacing w:after="0"/>
        <w:rPr>
          <w:sz w:val="24"/>
          <w:szCs w:val="24"/>
        </w:rPr>
      </w:pPr>
      <w:r w:rsidRPr="009A6539">
        <w:rPr>
          <w:sz w:val="24"/>
          <w:szCs w:val="24"/>
        </w:rPr>
        <w:t>Update demographics, other factors that will impa</w:t>
      </w:r>
      <w:r w:rsidR="00EB433B">
        <w:rPr>
          <w:sz w:val="24"/>
          <w:szCs w:val="24"/>
        </w:rPr>
        <w:t xml:space="preserve">ct the future. Determine </w:t>
      </w:r>
      <w:r w:rsidR="00EB433B" w:rsidRPr="0046361D">
        <w:rPr>
          <w:i/>
          <w:sz w:val="24"/>
          <w:szCs w:val="24"/>
        </w:rPr>
        <w:t>C2030+</w:t>
      </w:r>
      <w:r w:rsidRPr="009A6539">
        <w:rPr>
          <w:sz w:val="24"/>
          <w:szCs w:val="24"/>
        </w:rPr>
        <w:t xml:space="preserve"> board priorities (already completed for 2015 group).</w:t>
      </w:r>
    </w:p>
    <w:p w:rsidR="0001489E" w:rsidRPr="0001489E" w:rsidRDefault="0001489E" w:rsidP="0001489E">
      <w:pPr>
        <w:spacing w:after="0"/>
        <w:rPr>
          <w:sz w:val="24"/>
          <w:szCs w:val="24"/>
        </w:rPr>
      </w:pPr>
    </w:p>
    <w:p w:rsidR="009A6539" w:rsidRPr="009A6539" w:rsidRDefault="0001489E" w:rsidP="009A6539">
      <w:pPr>
        <w:pStyle w:val="ListParagraph"/>
        <w:numPr>
          <w:ilvl w:val="0"/>
          <w:numId w:val="4"/>
        </w:numPr>
        <w:spacing w:after="0"/>
        <w:rPr>
          <w:sz w:val="24"/>
          <w:szCs w:val="24"/>
        </w:rPr>
      </w:pPr>
      <w:r w:rsidRPr="009A6539">
        <w:rPr>
          <w:sz w:val="24"/>
          <w:szCs w:val="24"/>
        </w:rPr>
        <w:t xml:space="preserve">Schedule structured public information gathering sessions throughout the County to further identify long-term priorities; use SWOT analysis for this purpose. (Three have been </w:t>
      </w:r>
      <w:r w:rsidR="00EB433B">
        <w:rPr>
          <w:sz w:val="24"/>
          <w:szCs w:val="24"/>
        </w:rPr>
        <w:t>conducted</w:t>
      </w:r>
      <w:r w:rsidRPr="009A6539">
        <w:rPr>
          <w:sz w:val="24"/>
          <w:szCs w:val="24"/>
        </w:rPr>
        <w:t xml:space="preserve">). </w:t>
      </w:r>
    </w:p>
    <w:p w:rsidR="009A6539" w:rsidRDefault="009A6539" w:rsidP="009A6539">
      <w:pPr>
        <w:spacing w:after="0"/>
        <w:rPr>
          <w:sz w:val="24"/>
          <w:szCs w:val="24"/>
        </w:rPr>
      </w:pPr>
    </w:p>
    <w:p w:rsidR="009A6539" w:rsidRPr="009A6539" w:rsidRDefault="00EB433B" w:rsidP="009A6539">
      <w:pPr>
        <w:pStyle w:val="ListParagraph"/>
        <w:numPr>
          <w:ilvl w:val="0"/>
          <w:numId w:val="4"/>
        </w:numPr>
        <w:spacing w:after="0"/>
        <w:rPr>
          <w:sz w:val="24"/>
          <w:szCs w:val="24"/>
        </w:rPr>
      </w:pPr>
      <w:r>
        <w:rPr>
          <w:sz w:val="24"/>
          <w:szCs w:val="24"/>
        </w:rPr>
        <w:t xml:space="preserve">Prior to presenting final report to the Board of Commissioners, </w:t>
      </w:r>
      <w:r w:rsidRPr="0064678A">
        <w:rPr>
          <w:i/>
          <w:sz w:val="24"/>
          <w:szCs w:val="24"/>
        </w:rPr>
        <w:t>C2030+</w:t>
      </w:r>
      <w:r>
        <w:rPr>
          <w:sz w:val="24"/>
          <w:szCs w:val="24"/>
        </w:rPr>
        <w:t xml:space="preserve"> will hold a</w:t>
      </w:r>
      <w:r w:rsidR="00094AF4">
        <w:rPr>
          <w:sz w:val="24"/>
          <w:szCs w:val="24"/>
        </w:rPr>
        <w:t xml:space="preserve"> summit to review compiled findings.</w:t>
      </w:r>
      <w:r w:rsidR="009A6539" w:rsidRPr="009A6539">
        <w:rPr>
          <w:sz w:val="24"/>
          <w:szCs w:val="24"/>
        </w:rPr>
        <w:t xml:space="preserve"> </w:t>
      </w:r>
      <w:r w:rsidR="00094AF4">
        <w:rPr>
          <w:sz w:val="24"/>
          <w:szCs w:val="24"/>
        </w:rPr>
        <w:t xml:space="preserve">The event will feature </w:t>
      </w:r>
      <w:r w:rsidR="0064678A">
        <w:rPr>
          <w:sz w:val="24"/>
          <w:szCs w:val="24"/>
        </w:rPr>
        <w:t xml:space="preserve">a </w:t>
      </w:r>
      <w:bookmarkStart w:id="0" w:name="_GoBack"/>
      <w:bookmarkEnd w:id="0"/>
      <w:r w:rsidR="00094AF4">
        <w:rPr>
          <w:sz w:val="24"/>
          <w:szCs w:val="24"/>
        </w:rPr>
        <w:t>s</w:t>
      </w:r>
      <w:r w:rsidR="009A6539" w:rsidRPr="009A6539">
        <w:rPr>
          <w:sz w:val="24"/>
          <w:szCs w:val="24"/>
        </w:rPr>
        <w:t xml:space="preserve">peaker(s) </w:t>
      </w:r>
      <w:r w:rsidR="00493EE3">
        <w:rPr>
          <w:sz w:val="24"/>
          <w:szCs w:val="24"/>
        </w:rPr>
        <w:t>describing</w:t>
      </w:r>
      <w:r w:rsidR="009A6539" w:rsidRPr="009A6539">
        <w:rPr>
          <w:sz w:val="24"/>
          <w:szCs w:val="24"/>
        </w:rPr>
        <w:t xml:space="preserve"> forward thinking initiatives </w:t>
      </w:r>
      <w:r w:rsidR="00094AF4">
        <w:rPr>
          <w:sz w:val="24"/>
          <w:szCs w:val="24"/>
        </w:rPr>
        <w:t xml:space="preserve">at work </w:t>
      </w:r>
      <w:r w:rsidR="009A6539" w:rsidRPr="009A6539">
        <w:rPr>
          <w:sz w:val="24"/>
          <w:szCs w:val="24"/>
        </w:rPr>
        <w:t xml:space="preserve">in other communities. </w:t>
      </w:r>
    </w:p>
    <w:p w:rsidR="0001489E" w:rsidRDefault="0001489E" w:rsidP="0001489E">
      <w:pPr>
        <w:spacing w:after="0"/>
        <w:rPr>
          <w:sz w:val="24"/>
          <w:szCs w:val="24"/>
        </w:rPr>
      </w:pPr>
    </w:p>
    <w:p w:rsidR="0001489E" w:rsidRPr="009A6539" w:rsidRDefault="0001489E" w:rsidP="009A6539">
      <w:pPr>
        <w:pStyle w:val="ListParagraph"/>
        <w:numPr>
          <w:ilvl w:val="0"/>
          <w:numId w:val="4"/>
        </w:numPr>
        <w:spacing w:after="0"/>
        <w:rPr>
          <w:sz w:val="24"/>
          <w:szCs w:val="24"/>
        </w:rPr>
      </w:pPr>
      <w:r w:rsidRPr="009A6539">
        <w:rPr>
          <w:sz w:val="24"/>
          <w:szCs w:val="24"/>
        </w:rPr>
        <w:t xml:space="preserve">Integrate research and information gathered </w:t>
      </w:r>
      <w:r w:rsidR="009A6539" w:rsidRPr="009A6539">
        <w:rPr>
          <w:sz w:val="24"/>
          <w:szCs w:val="24"/>
        </w:rPr>
        <w:t>into final report to the Board of Commissioners</w:t>
      </w:r>
    </w:p>
    <w:p w:rsidR="009A6539" w:rsidRPr="0001489E" w:rsidRDefault="009A6539" w:rsidP="0001489E">
      <w:pPr>
        <w:spacing w:after="0"/>
        <w:rPr>
          <w:sz w:val="24"/>
          <w:szCs w:val="24"/>
        </w:rPr>
      </w:pPr>
    </w:p>
    <w:p w:rsidR="006C1815" w:rsidRDefault="006C1815" w:rsidP="00557BFB">
      <w:pPr>
        <w:spacing w:after="0"/>
        <w:rPr>
          <w:sz w:val="24"/>
          <w:szCs w:val="24"/>
        </w:rPr>
      </w:pPr>
    </w:p>
    <w:p w:rsidR="00557BFB" w:rsidRDefault="009A6539" w:rsidP="009A6539">
      <w:pPr>
        <w:spacing w:after="0"/>
        <w:rPr>
          <w:sz w:val="24"/>
          <w:szCs w:val="24"/>
          <w:u w:val="single"/>
        </w:rPr>
      </w:pPr>
      <w:r>
        <w:rPr>
          <w:sz w:val="24"/>
          <w:szCs w:val="24"/>
        </w:rPr>
        <w:t>12/1</w:t>
      </w:r>
      <w:r w:rsidR="00493EE3">
        <w:rPr>
          <w:sz w:val="24"/>
          <w:szCs w:val="24"/>
        </w:rPr>
        <w:t>1</w:t>
      </w:r>
      <w:r>
        <w:rPr>
          <w:sz w:val="24"/>
          <w:szCs w:val="24"/>
        </w:rPr>
        <w:t>/14</w:t>
      </w:r>
    </w:p>
    <w:sectPr w:rsidR="00557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A00"/>
    <w:multiLevelType w:val="hybridMultilevel"/>
    <w:tmpl w:val="EB56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F0F46"/>
    <w:multiLevelType w:val="hybridMultilevel"/>
    <w:tmpl w:val="532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C5CCB"/>
    <w:multiLevelType w:val="hybridMultilevel"/>
    <w:tmpl w:val="34505ADA"/>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55085184"/>
    <w:multiLevelType w:val="hybridMultilevel"/>
    <w:tmpl w:val="56B4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F31E13"/>
    <w:multiLevelType w:val="hybridMultilevel"/>
    <w:tmpl w:val="3796DB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3D"/>
    <w:rsid w:val="0001489E"/>
    <w:rsid w:val="00093E7E"/>
    <w:rsid w:val="00094AF4"/>
    <w:rsid w:val="00221B0E"/>
    <w:rsid w:val="002E5CE9"/>
    <w:rsid w:val="003401F7"/>
    <w:rsid w:val="00346D05"/>
    <w:rsid w:val="003D2C41"/>
    <w:rsid w:val="003E4EAA"/>
    <w:rsid w:val="00433F77"/>
    <w:rsid w:val="0046361D"/>
    <w:rsid w:val="00493EE3"/>
    <w:rsid w:val="004B1391"/>
    <w:rsid w:val="00557BFB"/>
    <w:rsid w:val="00560F3D"/>
    <w:rsid w:val="00594B35"/>
    <w:rsid w:val="005A2921"/>
    <w:rsid w:val="005C4E0E"/>
    <w:rsid w:val="006377B3"/>
    <w:rsid w:val="0064678A"/>
    <w:rsid w:val="006C1815"/>
    <w:rsid w:val="00727A59"/>
    <w:rsid w:val="00765D89"/>
    <w:rsid w:val="0085126E"/>
    <w:rsid w:val="008C7400"/>
    <w:rsid w:val="0095015C"/>
    <w:rsid w:val="009A6539"/>
    <w:rsid w:val="00A013C4"/>
    <w:rsid w:val="00A9220F"/>
    <w:rsid w:val="00AE175C"/>
    <w:rsid w:val="00B01772"/>
    <w:rsid w:val="00B76A1E"/>
    <w:rsid w:val="00BC54DF"/>
    <w:rsid w:val="00BC6888"/>
    <w:rsid w:val="00CD62C6"/>
    <w:rsid w:val="00D56B6E"/>
    <w:rsid w:val="00D82DB3"/>
    <w:rsid w:val="00E42422"/>
    <w:rsid w:val="00EB433B"/>
    <w:rsid w:val="00EC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35"/>
    <w:pPr>
      <w:ind w:left="720"/>
      <w:contextualSpacing/>
    </w:pPr>
  </w:style>
  <w:style w:type="paragraph" w:styleId="BalloonText">
    <w:name w:val="Balloon Text"/>
    <w:basedOn w:val="Normal"/>
    <w:link w:val="BalloonTextChar"/>
    <w:uiPriority w:val="99"/>
    <w:semiHidden/>
    <w:unhideWhenUsed/>
    <w:rsid w:val="0046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35"/>
    <w:pPr>
      <w:ind w:left="720"/>
      <w:contextualSpacing/>
    </w:pPr>
  </w:style>
  <w:style w:type="paragraph" w:styleId="BalloonText">
    <w:name w:val="Balloon Text"/>
    <w:basedOn w:val="Normal"/>
    <w:link w:val="BalloonTextChar"/>
    <w:uiPriority w:val="99"/>
    <w:semiHidden/>
    <w:unhideWhenUsed/>
    <w:rsid w:val="0046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Carroll Community College</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lwheeler</cp:lastModifiedBy>
  <cp:revision>4</cp:revision>
  <cp:lastPrinted>2014-12-10T19:21:00Z</cp:lastPrinted>
  <dcterms:created xsi:type="dcterms:W3CDTF">2014-12-10T18:19:00Z</dcterms:created>
  <dcterms:modified xsi:type="dcterms:W3CDTF">2014-12-10T19:35:00Z</dcterms:modified>
</cp:coreProperties>
</file>